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AD" w:rsidRPr="00F17DAD" w:rsidRDefault="00F17DAD" w:rsidP="00F17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7DAD">
        <w:rPr>
          <w:rFonts w:ascii="PMingLiU" w:eastAsia="PMingLiU" w:hAnsi="PMingLiU" w:cs="Arial" w:hint="eastAsia"/>
          <w:color w:val="222222"/>
          <w:sz w:val="24"/>
          <w:szCs w:val="24"/>
        </w:rPr>
        <w:t>國立高雄餐旅大學外國學生已經開始招生，歡迎對本校相關科系有興趣的學生前來報名，相對於僑生名額</w:t>
      </w:r>
      <w:r w:rsidRPr="00F17DAD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(</w:t>
      </w:r>
      <w:r w:rsidRPr="00F17DAD">
        <w:rPr>
          <w:rFonts w:ascii="PMingLiU" w:eastAsia="PMingLiU" w:hAnsi="PMingLiU" w:cs="Arial" w:hint="eastAsia"/>
          <w:color w:val="222222"/>
          <w:sz w:val="24"/>
          <w:szCs w:val="24"/>
        </w:rPr>
        <w:t>馬來西亞獨中生可使用名額如下</w:t>
      </w:r>
      <w:r w:rsidRPr="00F17DAD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)</w:t>
      </w:r>
      <w:r w:rsidRPr="00F17DAD">
        <w:rPr>
          <w:rFonts w:ascii="PMingLiU" w:eastAsia="PMingLiU" w:hAnsi="PMingLiU" w:cs="Arial" w:hint="eastAsia"/>
          <w:color w:val="222222"/>
          <w:sz w:val="24"/>
          <w:szCs w:val="24"/>
        </w:rPr>
        <w:t>，外國學生的名額較多，且申請時的文件</w:t>
      </w:r>
      <w:r w:rsidRPr="00F17DAD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(</w:t>
      </w:r>
      <w:r w:rsidRPr="00F17DAD">
        <w:rPr>
          <w:rFonts w:ascii="PMingLiU" w:eastAsia="PMingLiU" w:hAnsi="PMingLiU" w:cs="Arial" w:hint="eastAsia"/>
          <w:color w:val="222222"/>
          <w:sz w:val="24"/>
          <w:szCs w:val="24"/>
        </w:rPr>
        <w:t>學歷證件及歷年成績單</w:t>
      </w:r>
      <w:r w:rsidRPr="00F17DAD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)</w:t>
      </w:r>
      <w:r w:rsidRPr="00F17DAD">
        <w:rPr>
          <w:rFonts w:ascii="PMingLiU" w:eastAsia="PMingLiU" w:hAnsi="PMingLiU" w:cs="Arial" w:hint="eastAsia"/>
          <w:color w:val="222222"/>
          <w:sz w:val="24"/>
          <w:szCs w:val="24"/>
        </w:rPr>
        <w:t>可透過獨中及僑委會保薦單位蓋章</w:t>
      </w:r>
      <w:r w:rsidRPr="00F17DAD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(</w:t>
      </w:r>
      <w:r w:rsidRPr="00F17DAD">
        <w:rPr>
          <w:rFonts w:ascii="PMingLiU" w:eastAsia="PMingLiU" w:hAnsi="PMingLiU" w:cs="Arial" w:hint="eastAsia"/>
          <w:color w:val="222222"/>
          <w:sz w:val="24"/>
          <w:szCs w:val="24"/>
        </w:rPr>
        <w:t>取代駐外館處驗證</w:t>
      </w:r>
      <w:r w:rsidRPr="00F17DAD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)</w:t>
      </w:r>
      <w:r w:rsidRPr="00F17DAD">
        <w:rPr>
          <w:rFonts w:ascii="PMingLiU" w:eastAsia="PMingLiU" w:hAnsi="PMingLiU" w:cs="Arial" w:hint="eastAsia"/>
          <w:color w:val="222222"/>
          <w:sz w:val="24"/>
          <w:szCs w:val="24"/>
        </w:rPr>
        <w:t>，我們有兩個梯次的報名機會，一次可報名最多三個科系，第一梯次放榜時間在</w:t>
      </w:r>
      <w:r w:rsidRPr="00F17DAD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3</w:t>
      </w:r>
      <w:r w:rsidRPr="00F17DAD">
        <w:rPr>
          <w:rFonts w:ascii="PMingLiU" w:eastAsia="PMingLiU" w:hAnsi="PMingLiU" w:cs="Arial" w:hint="eastAsia"/>
          <w:color w:val="222222"/>
          <w:sz w:val="24"/>
          <w:szCs w:val="24"/>
        </w:rPr>
        <w:t>月中旬，第二梯次放榜時間在</w:t>
      </w:r>
      <w:r w:rsidRPr="00F17DAD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6</w:t>
      </w:r>
      <w:r w:rsidRPr="00F17DAD">
        <w:rPr>
          <w:rFonts w:ascii="PMingLiU" w:eastAsia="PMingLiU" w:hAnsi="PMingLiU" w:cs="Arial" w:hint="eastAsia"/>
          <w:color w:val="222222"/>
          <w:sz w:val="24"/>
          <w:szCs w:val="24"/>
        </w:rPr>
        <w:t>月中旬，本校</w:t>
      </w:r>
      <w:r w:rsidRPr="00F17DAD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9</w:t>
      </w:r>
      <w:r w:rsidRPr="00F17DAD">
        <w:rPr>
          <w:rFonts w:ascii="PMingLiU" w:eastAsia="PMingLiU" w:hAnsi="PMingLiU" w:cs="Arial" w:hint="eastAsia"/>
          <w:color w:val="222222"/>
          <w:sz w:val="24"/>
          <w:szCs w:val="24"/>
        </w:rPr>
        <w:t>月中旬開學。詳細報名資料請參考附件。</w:t>
      </w:r>
    </w:p>
    <w:p w:rsidR="00F17DAD" w:rsidRPr="00F17DAD" w:rsidRDefault="00F17DAD" w:rsidP="00F17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7DAD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p w:rsidR="00F17DAD" w:rsidRPr="00F17DAD" w:rsidRDefault="00F17DAD" w:rsidP="00F17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7DAD">
        <w:rPr>
          <w:rFonts w:ascii="PMingLiU" w:eastAsia="PMingLiU" w:hAnsi="PMingLiU" w:cs="Arial" w:hint="eastAsia"/>
          <w:color w:val="222222"/>
          <w:sz w:val="24"/>
          <w:szCs w:val="24"/>
        </w:rPr>
        <w:t>在明年預計會前往馬來西亞辦理招生，如</w:t>
      </w:r>
      <w:r w:rsidRPr="00F17DAD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F17DAD">
        <w:rPr>
          <w:rFonts w:ascii="PMingLiU" w:eastAsia="PMingLiU" w:hAnsi="PMingLiU" w:cs="Arial" w:hint="eastAsia"/>
          <w:color w:val="222222"/>
          <w:sz w:val="24"/>
          <w:szCs w:val="24"/>
        </w:rPr>
        <w:t>貴校</w:t>
      </w:r>
      <w:r w:rsidRPr="00F17DAD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/</w:t>
      </w:r>
      <w:r w:rsidRPr="00F17DAD">
        <w:rPr>
          <w:rFonts w:ascii="PMingLiU" w:eastAsia="PMingLiU" w:hAnsi="PMingLiU" w:cs="Arial" w:hint="eastAsia"/>
          <w:color w:val="222222"/>
          <w:sz w:val="24"/>
          <w:szCs w:val="24"/>
        </w:rPr>
        <w:t>貴單位有需要，歡迎向我們洽詢，如果適逢時間地點配合得上，即可安排宣導行程。</w:t>
      </w:r>
    </w:p>
    <w:p w:rsidR="00F17DAD" w:rsidRPr="00F17DAD" w:rsidRDefault="00F17DAD" w:rsidP="00F17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7DAD">
        <w:rPr>
          <w:rFonts w:ascii="Calibri" w:eastAsia="Times New Roman" w:hAnsi="Calibri" w:cs="Calibri"/>
          <w:color w:val="222222"/>
          <w:sz w:val="24"/>
          <w:szCs w:val="24"/>
          <w:lang w:val="en-US"/>
        </w:rPr>
        <w:t> </w:t>
      </w:r>
    </w:p>
    <w:tbl>
      <w:tblPr>
        <w:tblW w:w="8500" w:type="dxa"/>
        <w:jc w:val="center"/>
        <w:tblCellMar>
          <w:left w:w="0" w:type="dxa"/>
          <w:right w:w="0" w:type="dxa"/>
        </w:tblCellMar>
        <w:tblLook w:val="04A0"/>
      </w:tblPr>
      <w:tblGrid>
        <w:gridCol w:w="4390"/>
        <w:gridCol w:w="1134"/>
        <w:gridCol w:w="708"/>
        <w:gridCol w:w="2268"/>
      </w:tblGrid>
      <w:tr w:rsidR="00F17DAD" w:rsidRPr="00F17DAD" w:rsidTr="00F17DAD">
        <w:trPr>
          <w:trHeight w:val="324"/>
          <w:jc w:val="center"/>
        </w:trPr>
        <w:tc>
          <w:tcPr>
            <w:tcW w:w="4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DFKai-SB" w:eastAsia="DFKai-SB" w:hAnsi="DFKai-SB" w:cs="Helvetica" w:hint="eastAsia"/>
                <w:b/>
                <w:bCs/>
                <w:sz w:val="24"/>
                <w:szCs w:val="24"/>
                <w:lang w:eastAsia="zh-CN"/>
              </w:rPr>
              <w:t>系組名稱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DFKai-SB" w:eastAsia="DFKai-SB" w:hAnsi="DFKai-SB" w:cs="Helvetica" w:hint="eastAsia"/>
                <w:b/>
                <w:bCs/>
                <w:sz w:val="24"/>
                <w:szCs w:val="24"/>
                <w:lang w:eastAsia="zh-CN"/>
              </w:rPr>
              <w:t>隸屬類組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DFKai-SB" w:eastAsia="DFKai-SB" w:hAnsi="DFKai-SB" w:cs="Helvetica" w:hint="eastAsia"/>
                <w:b/>
                <w:bCs/>
                <w:sz w:val="24"/>
                <w:szCs w:val="24"/>
                <w:lang w:eastAsia="zh-CN"/>
              </w:rPr>
              <w:t>聯合分發名額</w:t>
            </w:r>
          </w:p>
        </w:tc>
      </w:tr>
      <w:tr w:rsidR="00F17DAD" w:rsidRPr="00F17DAD" w:rsidTr="00F17DAD">
        <w:trPr>
          <w:trHeight w:val="61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DFKai-SB" w:eastAsia="DFKai-SB" w:hAnsi="DFKai-SB" w:cs="Helvetica" w:hint="eastAsia"/>
                <w:b/>
                <w:bCs/>
                <w:sz w:val="24"/>
                <w:szCs w:val="24"/>
                <w:lang w:eastAsia="zh-CN"/>
              </w:rPr>
              <w:t>總額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17DAD">
              <w:rPr>
                <w:rFonts w:ascii="DFKai-SB" w:eastAsia="DFKai-SB" w:hAnsi="DFKai-SB" w:cs="Helvetica" w:hint="eastAsia"/>
                <w:b/>
                <w:bCs/>
                <w:sz w:val="24"/>
                <w:szCs w:val="24"/>
              </w:rPr>
              <w:t>第</w:t>
            </w:r>
            <w:r w:rsidRPr="00F17DAD">
              <w:rPr>
                <w:rFonts w:ascii="DFKai-SB" w:eastAsia="DFKai-SB" w:hAnsi="DFKai-SB" w:cs="Helvetica" w:hint="eastAsia"/>
                <w:b/>
                <w:bCs/>
                <w:sz w:val="24"/>
                <w:szCs w:val="24"/>
                <w:lang w:val="en-US"/>
              </w:rPr>
              <w:t>1</w:t>
            </w:r>
            <w:r w:rsidRPr="00F17DAD">
              <w:rPr>
                <w:rFonts w:ascii="DFKai-SB" w:eastAsia="DFKai-SB" w:hAnsi="DFKai-SB" w:cs="Helvetica" w:hint="eastAsia"/>
                <w:b/>
                <w:bCs/>
                <w:sz w:val="24"/>
                <w:szCs w:val="24"/>
              </w:rPr>
              <w:t>梯次</w:t>
            </w:r>
            <w:r w:rsidRPr="00F17DAD">
              <w:rPr>
                <w:rFonts w:ascii="DFKai-SB" w:eastAsia="DFKai-SB" w:hAnsi="DFKai-SB" w:cs="Helvetica" w:hint="eastAsia"/>
                <w:b/>
                <w:bCs/>
                <w:sz w:val="24"/>
                <w:szCs w:val="24"/>
                <w:lang w:val="en-US"/>
              </w:rPr>
              <w:br/>
              <w:t>(</w:t>
            </w:r>
            <w:r w:rsidRPr="00F17DAD">
              <w:rPr>
                <w:rFonts w:ascii="DFKai-SB" w:eastAsia="DFKai-SB" w:hAnsi="DFKai-SB" w:cs="Helvetica" w:hint="eastAsia"/>
                <w:b/>
                <w:bCs/>
                <w:sz w:val="24"/>
                <w:szCs w:val="24"/>
              </w:rPr>
              <w:t>馬來西亞獨中生用</w:t>
            </w:r>
            <w:r w:rsidRPr="00F17DAD">
              <w:rPr>
                <w:rFonts w:ascii="DFKai-SB" w:eastAsia="DFKai-SB" w:hAnsi="DFKai-SB" w:cs="Helvetica" w:hint="eastAsia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F17DAD" w:rsidRPr="00F17DAD" w:rsidTr="00F17DAD">
        <w:trPr>
          <w:trHeight w:val="34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MingLiU" w:eastAsia="MingLiU" w:hAnsi="MingLiU" w:cs="Helvetica" w:hint="eastAsia"/>
                <w:sz w:val="20"/>
                <w:szCs w:val="20"/>
                <w:lang w:eastAsia="zh-CN"/>
              </w:rPr>
              <w:t>西餐廚藝系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PMingLiU" w:eastAsia="PMingLiU" w:hAnsi="PMingLiU" w:cs="Helvetica" w:hint="eastAsia"/>
                <w:sz w:val="20"/>
                <w:szCs w:val="20"/>
                <w:lang w:eastAsia="zh-CN"/>
              </w:rPr>
              <w:t>第一類組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Segoe UI" w:eastAsia="Times New Roman" w:hAnsi="Segoe UI" w:cs="Segoe UI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Segoe UI" w:eastAsia="Times New Roman" w:hAnsi="Segoe UI" w:cs="Segoe UI"/>
                <w:color w:val="212529"/>
                <w:sz w:val="28"/>
                <w:szCs w:val="28"/>
                <w:lang w:val="en-US" w:eastAsia="zh-CN"/>
              </w:rPr>
              <w:t>1</w:t>
            </w:r>
          </w:p>
        </w:tc>
      </w:tr>
      <w:tr w:rsidR="00F17DAD" w:rsidRPr="00F17DAD" w:rsidTr="00F17DAD">
        <w:trPr>
          <w:trHeight w:val="7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PMingLiU" w:eastAsia="PMingLiU" w:hAnsi="PMingLiU" w:cs="Helvetica" w:hint="eastAsia"/>
                <w:sz w:val="20"/>
                <w:szCs w:val="20"/>
                <w:lang w:eastAsia="zh-CN"/>
              </w:rPr>
              <w:t>烘焙管理系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PMingLiU" w:eastAsia="PMingLiU" w:hAnsi="PMingLiU" w:cs="Helvetica" w:hint="eastAsia"/>
                <w:sz w:val="20"/>
                <w:szCs w:val="20"/>
                <w:lang w:eastAsia="zh-CN"/>
              </w:rPr>
              <w:t>第一類組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Segoe UI" w:eastAsia="Times New Roman" w:hAnsi="Segoe UI" w:cs="Segoe UI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Segoe UI" w:eastAsia="Times New Roman" w:hAnsi="Segoe UI" w:cs="Segoe UI"/>
                <w:color w:val="212529"/>
                <w:sz w:val="28"/>
                <w:szCs w:val="28"/>
                <w:lang w:val="en-US" w:eastAsia="zh-CN"/>
              </w:rPr>
              <w:t>1</w:t>
            </w:r>
          </w:p>
        </w:tc>
      </w:tr>
      <w:tr w:rsidR="00F17DAD" w:rsidRPr="00F17DAD" w:rsidTr="00F17DAD">
        <w:trPr>
          <w:trHeight w:val="66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PMingLiU" w:eastAsia="PMingLiU" w:hAnsi="PMingLiU" w:cs="Helvetica" w:hint="eastAsia"/>
                <w:sz w:val="20"/>
                <w:szCs w:val="20"/>
                <w:lang w:eastAsia="zh-CN"/>
              </w:rPr>
              <w:t>餐飲管理系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PMingLiU" w:eastAsia="PMingLiU" w:hAnsi="PMingLiU" w:cs="Helvetica" w:hint="eastAsia"/>
                <w:sz w:val="20"/>
                <w:szCs w:val="20"/>
                <w:lang w:eastAsia="zh-CN"/>
              </w:rPr>
              <w:t>第一類組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Segoe UI" w:eastAsia="Times New Roman" w:hAnsi="Segoe UI" w:cs="Segoe UI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Segoe UI" w:eastAsia="Times New Roman" w:hAnsi="Segoe UI" w:cs="Segoe UI"/>
                <w:color w:val="212529"/>
                <w:sz w:val="28"/>
                <w:szCs w:val="28"/>
                <w:lang w:val="en-US" w:eastAsia="zh-CN"/>
              </w:rPr>
              <w:t>2</w:t>
            </w:r>
          </w:p>
        </w:tc>
      </w:tr>
      <w:tr w:rsidR="00F17DAD" w:rsidRPr="00F17DAD" w:rsidTr="00F17DAD">
        <w:trPr>
          <w:trHeight w:val="65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PMingLiU" w:eastAsia="PMingLiU" w:hAnsi="PMingLiU" w:cs="Helvetica" w:hint="eastAsia"/>
                <w:sz w:val="20"/>
                <w:szCs w:val="20"/>
                <w:lang w:eastAsia="zh-CN"/>
              </w:rPr>
              <w:t>旅館管理系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PMingLiU" w:eastAsia="PMingLiU" w:hAnsi="PMingLiU" w:cs="Helvetica" w:hint="eastAsia"/>
                <w:sz w:val="20"/>
                <w:szCs w:val="20"/>
                <w:lang w:eastAsia="zh-CN"/>
              </w:rPr>
              <w:t>第一類組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Segoe UI" w:eastAsia="Times New Roman" w:hAnsi="Segoe UI" w:cs="Segoe UI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Segoe UI" w:eastAsia="Times New Roman" w:hAnsi="Segoe UI" w:cs="Segoe UI"/>
                <w:color w:val="212529"/>
                <w:sz w:val="28"/>
                <w:szCs w:val="28"/>
                <w:lang w:val="en-US" w:eastAsia="zh-CN"/>
              </w:rPr>
              <w:t>3</w:t>
            </w:r>
          </w:p>
        </w:tc>
      </w:tr>
      <w:tr w:rsidR="00F17DAD" w:rsidRPr="00F17DAD" w:rsidTr="00F17DAD">
        <w:trPr>
          <w:trHeight w:val="774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17DAD">
              <w:rPr>
                <w:rFonts w:ascii="PMingLiU" w:eastAsia="PMingLiU" w:hAnsi="PMingLiU" w:cs="Helvetica" w:hint="eastAsia"/>
                <w:sz w:val="20"/>
                <w:szCs w:val="20"/>
              </w:rPr>
              <w:t>餐旅暨會展行銷管理系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PMingLiU" w:eastAsia="PMingLiU" w:hAnsi="PMingLiU" w:cs="Helvetica" w:hint="eastAsia"/>
                <w:sz w:val="20"/>
                <w:szCs w:val="20"/>
                <w:lang w:eastAsia="zh-CN"/>
              </w:rPr>
              <w:t>第一類組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Segoe UI" w:eastAsia="Times New Roman" w:hAnsi="Segoe UI" w:cs="Segoe UI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Segoe UI" w:eastAsia="Times New Roman" w:hAnsi="Segoe UI" w:cs="Segoe UI"/>
                <w:color w:val="212529"/>
                <w:sz w:val="28"/>
                <w:szCs w:val="28"/>
                <w:lang w:val="en-US" w:eastAsia="zh-CN"/>
              </w:rPr>
              <w:t>1</w:t>
            </w:r>
          </w:p>
        </w:tc>
      </w:tr>
      <w:tr w:rsidR="00F17DAD" w:rsidRPr="00F17DAD" w:rsidTr="00F17DAD">
        <w:trPr>
          <w:trHeight w:val="7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17DAD">
              <w:rPr>
                <w:rFonts w:ascii="PMingLiU" w:eastAsia="PMingLiU" w:hAnsi="PMingLiU" w:cs="Helvetica" w:hint="eastAsia"/>
                <w:sz w:val="20"/>
                <w:szCs w:val="20"/>
              </w:rPr>
              <w:t>航空暨運輸服務管理系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PMingLiU" w:eastAsia="PMingLiU" w:hAnsi="PMingLiU" w:cs="Helvetica" w:hint="eastAsia"/>
                <w:sz w:val="20"/>
                <w:szCs w:val="20"/>
                <w:lang w:eastAsia="zh-CN"/>
              </w:rPr>
              <w:t>第一類組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Segoe UI" w:eastAsia="Times New Roman" w:hAnsi="Segoe UI" w:cs="Segoe UI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Segoe UI" w:eastAsia="Times New Roman" w:hAnsi="Segoe UI" w:cs="Segoe UI"/>
                <w:color w:val="212529"/>
                <w:sz w:val="28"/>
                <w:szCs w:val="28"/>
                <w:lang w:val="en-US" w:eastAsia="zh-CN"/>
              </w:rPr>
              <w:t>1</w:t>
            </w:r>
          </w:p>
        </w:tc>
      </w:tr>
      <w:tr w:rsidR="00F17DAD" w:rsidRPr="00F17DAD" w:rsidTr="00F17DAD">
        <w:trPr>
          <w:trHeight w:val="68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PMingLiU" w:eastAsia="PMingLiU" w:hAnsi="PMingLiU" w:cs="Helvetica" w:hint="eastAsia"/>
                <w:sz w:val="20"/>
                <w:szCs w:val="20"/>
                <w:lang w:eastAsia="zh-CN"/>
              </w:rPr>
              <w:t>旅運管理系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PMingLiU" w:eastAsia="PMingLiU" w:hAnsi="PMingLiU" w:cs="Helvetica" w:hint="eastAsia"/>
                <w:sz w:val="20"/>
                <w:szCs w:val="20"/>
                <w:lang w:eastAsia="zh-CN"/>
              </w:rPr>
              <w:t>第一類組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Segoe UI" w:eastAsia="Times New Roman" w:hAnsi="Segoe UI" w:cs="Segoe UI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Segoe UI" w:eastAsia="Times New Roman" w:hAnsi="Segoe UI" w:cs="Segoe UI"/>
                <w:color w:val="212529"/>
                <w:sz w:val="28"/>
                <w:szCs w:val="28"/>
                <w:lang w:val="en-US" w:eastAsia="zh-CN"/>
              </w:rPr>
              <w:t>1</w:t>
            </w:r>
          </w:p>
        </w:tc>
      </w:tr>
      <w:tr w:rsidR="00F17DAD" w:rsidRPr="00F17DAD" w:rsidTr="00F17DAD">
        <w:trPr>
          <w:trHeight w:val="65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PMingLiU" w:eastAsia="PMingLiU" w:hAnsi="PMingLiU" w:cs="Helvetica" w:hint="eastAsia"/>
                <w:sz w:val="20"/>
                <w:szCs w:val="20"/>
                <w:lang w:eastAsia="zh-CN"/>
              </w:rPr>
              <w:t>休閒暨遊憩管理系</w:t>
            </w:r>
            <w:r w:rsidRPr="00F17DAD">
              <w:rPr>
                <w:rFonts w:ascii="Segoe UI" w:eastAsia="Times New Roman" w:hAnsi="Segoe UI" w:cs="Segoe UI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PMingLiU" w:eastAsia="PMingLiU" w:hAnsi="PMingLiU" w:cs="Helvetica" w:hint="eastAsia"/>
                <w:sz w:val="20"/>
                <w:szCs w:val="20"/>
                <w:lang w:eastAsia="zh-CN"/>
              </w:rPr>
              <w:t>第一類組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Segoe UI" w:eastAsia="Times New Roman" w:hAnsi="Segoe UI" w:cs="Segoe UI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Segoe UI" w:eastAsia="Times New Roman" w:hAnsi="Segoe UI" w:cs="Segoe UI"/>
                <w:color w:val="212529"/>
                <w:sz w:val="28"/>
                <w:szCs w:val="28"/>
                <w:lang w:val="en-US" w:eastAsia="zh-CN"/>
              </w:rPr>
              <w:t>2</w:t>
            </w:r>
          </w:p>
        </w:tc>
      </w:tr>
      <w:tr w:rsidR="00F17DAD" w:rsidRPr="00F17DAD" w:rsidTr="00F17DAD">
        <w:trPr>
          <w:trHeight w:val="6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PMingLiU" w:eastAsia="PMingLiU" w:hAnsi="PMingLiU" w:cs="Helvetica" w:hint="eastAsia"/>
                <w:sz w:val="20"/>
                <w:szCs w:val="20"/>
                <w:lang w:eastAsia="zh-CN"/>
              </w:rPr>
              <w:t>應用英語系</w:t>
            </w:r>
            <w:r w:rsidRPr="00F17DAD">
              <w:rPr>
                <w:rFonts w:ascii="Segoe UI" w:eastAsia="Times New Roman" w:hAnsi="Segoe UI" w:cs="Segoe UI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PMingLiU" w:eastAsia="PMingLiU" w:hAnsi="PMingLiU" w:cs="Helvetica" w:hint="eastAsia"/>
                <w:sz w:val="20"/>
                <w:szCs w:val="20"/>
                <w:lang w:eastAsia="zh-CN"/>
              </w:rPr>
              <w:t>第一類組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Segoe UI" w:eastAsia="Times New Roman" w:hAnsi="Segoe UI" w:cs="Segoe UI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17DAD">
              <w:rPr>
                <w:rFonts w:ascii="MingLiU" w:eastAsia="MingLiU" w:hAnsi="MingLiU" w:cs="Helvetica" w:hint="eastAsia"/>
                <w:sz w:val="20"/>
                <w:szCs w:val="20"/>
              </w:rPr>
              <w:t>各梯次皆可選填至名額</w:t>
            </w:r>
          </w:p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17DAD">
              <w:rPr>
                <w:rFonts w:ascii="MingLiU" w:eastAsia="MingLiU" w:hAnsi="MingLiU" w:cs="Helvetica" w:hint="eastAsia"/>
                <w:sz w:val="20"/>
                <w:szCs w:val="20"/>
              </w:rPr>
              <w:t>用完為止</w:t>
            </w:r>
          </w:p>
        </w:tc>
      </w:tr>
      <w:tr w:rsidR="00F17DAD" w:rsidRPr="00F17DAD" w:rsidTr="00F17DAD">
        <w:trPr>
          <w:trHeight w:val="69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17DAD">
              <w:rPr>
                <w:rFonts w:ascii="PMingLiU" w:eastAsia="PMingLiU" w:hAnsi="PMingLiU" w:cs="Helvetica" w:hint="eastAsia"/>
                <w:sz w:val="20"/>
                <w:szCs w:val="20"/>
              </w:rPr>
              <w:t>國際觀光學士學位學程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PMingLiU" w:eastAsia="PMingLiU" w:hAnsi="PMingLiU" w:cs="Helvetica" w:hint="eastAsia"/>
                <w:sz w:val="20"/>
                <w:szCs w:val="20"/>
                <w:lang w:eastAsia="zh-CN"/>
              </w:rPr>
              <w:t>第一類組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Segoe UI" w:eastAsia="Times New Roman" w:hAnsi="Segoe UI" w:cs="Segoe UI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Segoe UI" w:eastAsia="Times New Roman" w:hAnsi="Segoe UI" w:cs="Segoe UI"/>
                <w:color w:val="212529"/>
                <w:sz w:val="28"/>
                <w:szCs w:val="28"/>
                <w:lang w:val="en-US" w:eastAsia="zh-CN"/>
              </w:rPr>
              <w:t>2</w:t>
            </w:r>
          </w:p>
        </w:tc>
      </w:tr>
      <w:tr w:rsidR="00F17DAD" w:rsidRPr="00F17DAD" w:rsidTr="00F17DAD">
        <w:trPr>
          <w:trHeight w:val="55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17DAD">
              <w:rPr>
                <w:rFonts w:ascii="PMingLiU" w:eastAsia="PMingLiU" w:hAnsi="PMingLiU" w:cs="Helvetica" w:hint="eastAsia"/>
                <w:sz w:val="20"/>
                <w:szCs w:val="20"/>
              </w:rPr>
              <w:t>國際廚藝學士學位學程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PMingLiU" w:eastAsia="PMingLiU" w:hAnsi="PMingLiU" w:cs="Helvetica" w:hint="eastAsia"/>
                <w:sz w:val="20"/>
                <w:szCs w:val="20"/>
                <w:lang w:eastAsia="zh-CN"/>
              </w:rPr>
              <w:t>第一類組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Segoe UI" w:eastAsia="Times New Roman" w:hAnsi="Segoe UI" w:cs="Segoe UI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Segoe UI" w:eastAsia="Times New Roman" w:hAnsi="Segoe UI" w:cs="Segoe UI"/>
                <w:color w:val="212529"/>
                <w:sz w:val="28"/>
                <w:szCs w:val="28"/>
                <w:lang w:val="en-US" w:eastAsia="zh-CN"/>
              </w:rPr>
              <w:t>1</w:t>
            </w:r>
          </w:p>
        </w:tc>
      </w:tr>
      <w:tr w:rsidR="00F17DAD" w:rsidRPr="00F17DAD" w:rsidTr="00F17DAD">
        <w:trPr>
          <w:trHeight w:val="695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PMingLiU" w:eastAsia="PMingLiU" w:hAnsi="PMingLiU" w:cs="Helvetica" w:hint="eastAsia"/>
                <w:sz w:val="20"/>
                <w:szCs w:val="20"/>
                <w:lang w:eastAsia="zh-CN"/>
              </w:rPr>
              <w:t>中餐廚藝系</w:t>
            </w:r>
            <w:r w:rsidRPr="00F17DAD">
              <w:rPr>
                <w:rFonts w:ascii="Segoe UI" w:eastAsia="Times New Roman" w:hAnsi="Segoe UI" w:cs="Segoe UI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PMingLiU" w:eastAsia="PMingLiU" w:hAnsi="PMingLiU" w:cs="Helvetica" w:hint="eastAsia"/>
                <w:sz w:val="20"/>
                <w:szCs w:val="20"/>
                <w:lang w:eastAsia="zh-CN"/>
              </w:rPr>
              <w:t>第一類組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Segoe UI" w:eastAsia="Times New Roman" w:hAnsi="Segoe UI" w:cs="Segoe UI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DAD" w:rsidRPr="00F17DAD" w:rsidRDefault="00F17DAD" w:rsidP="00F17D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zh-CN"/>
              </w:rPr>
            </w:pPr>
            <w:r w:rsidRPr="00F17DAD">
              <w:rPr>
                <w:rFonts w:ascii="Segoe UI" w:eastAsia="Times New Roman" w:hAnsi="Segoe UI" w:cs="Segoe UI"/>
                <w:color w:val="212529"/>
                <w:sz w:val="28"/>
                <w:szCs w:val="28"/>
                <w:lang w:val="en-US" w:eastAsia="zh-CN"/>
              </w:rPr>
              <w:t>1</w:t>
            </w:r>
          </w:p>
        </w:tc>
      </w:tr>
    </w:tbl>
    <w:p w:rsidR="00F17DAD" w:rsidRPr="00F17DAD" w:rsidRDefault="00F17DAD" w:rsidP="00F17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zh-CN"/>
        </w:rPr>
      </w:pPr>
      <w:r w:rsidRPr="00F17DAD">
        <w:rPr>
          <w:rFonts w:ascii="Arial" w:eastAsia="Times New Roman" w:hAnsi="Arial" w:cs="Arial"/>
          <w:color w:val="222222"/>
          <w:sz w:val="24"/>
          <w:szCs w:val="24"/>
          <w:lang w:eastAsia="zh-CN"/>
        </w:rPr>
        <w:t> </w:t>
      </w:r>
    </w:p>
    <w:sectPr w:rsidR="00F17DAD" w:rsidRPr="00F17DAD" w:rsidSect="00785E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17DAD"/>
    <w:rsid w:val="0004676F"/>
    <w:rsid w:val="00785E14"/>
    <w:rsid w:val="00CA72A1"/>
    <w:rsid w:val="00F17DAD"/>
    <w:rsid w:val="00FD6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7D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WS10</dc:creator>
  <cp:lastModifiedBy>User</cp:lastModifiedBy>
  <cp:revision>2</cp:revision>
  <dcterms:created xsi:type="dcterms:W3CDTF">2018-11-29T09:29:00Z</dcterms:created>
  <dcterms:modified xsi:type="dcterms:W3CDTF">2018-11-29T09:29:00Z</dcterms:modified>
</cp:coreProperties>
</file>